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5B789" w14:textId="77777777" w:rsidR="00AD26C4" w:rsidRDefault="00AD26C4"/>
    <w:p w14:paraId="6DFECA06" w14:textId="77777777" w:rsidR="00257DC8" w:rsidRDefault="00257DC8"/>
    <w:p w14:paraId="62993E6A" w14:textId="77777777" w:rsidR="00257DC8" w:rsidRDefault="00257DC8"/>
    <w:p w14:paraId="2BFC5AA0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4F94"/>
          <w:sz w:val="28"/>
          <w:szCs w:val="28"/>
        </w:rPr>
      </w:pPr>
      <w:r w:rsidRPr="00257DC8">
        <w:rPr>
          <w:rFonts w:ascii="Times New Roman" w:hAnsi="Times New Roman" w:cs="Times New Roman"/>
          <w:color w:val="004F94"/>
          <w:sz w:val="28"/>
          <w:szCs w:val="28"/>
        </w:rPr>
        <w:t>Social Entrepreneurship</w:t>
      </w:r>
    </w:p>
    <w:p w14:paraId="0B2D781B" w14:textId="77777777" w:rsidR="00257DC8" w:rsidRPr="00257DC8" w:rsidRDefault="00257DC8" w:rsidP="00257DC8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Whereas traditional entrepreneurs seek opportunities to create m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arket value, there is a growing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trend to use entrepreneurship to pursue opportunities to create social value. These social entrepreneurs,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people who start businesses so that they can create innovative solutions to society’s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most vexing problems, see themselves as change agents for society. Social entrepreneurs are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finding the resources to tackle challenging problems confronting the global economy, including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pollution, habitat destruction, human rights, AIDS, hung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er, poverty, and others. Social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entrepreneurship</w:t>
      </w:r>
    </w:p>
    <w:p w14:paraId="6A655E53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can be characterized by the following:</w:t>
      </w:r>
    </w:p>
    <w:p w14:paraId="4DE09109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1. Social entrepreneurs seek solutions for social problems that are met by neither the market</w:t>
      </w:r>
    </w:p>
    <w:p w14:paraId="3B28DBEA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nor government.</w:t>
      </w:r>
    </w:p>
    <w:p w14:paraId="29896B16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2. Creating social benefit rather than commercial success motivates social entrepreneurs.</w:t>
      </w:r>
    </w:p>
    <w:p w14:paraId="17DE04FC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3. Social entrepreneurs tackle social problems by taking full advantage of natural market</w:t>
      </w:r>
    </w:p>
    <w:p w14:paraId="3B71F0CB" w14:textId="77777777" w:rsidR="00257DC8" w:rsidRPr="00257DC8" w:rsidRDefault="00257DC8" w:rsidP="00257DC8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forces</w:t>
      </w:r>
    </w:p>
    <w:p w14:paraId="1D2F6CE5" w14:textId="77777777" w:rsidR="00257DC8" w:rsidRDefault="00257DC8" w:rsidP="00257DC8">
      <w:pPr>
        <w:rPr>
          <w:rFonts w:ascii="Times New Roman" w:hAnsi="Times New Roman" w:cs="Times New Roman"/>
          <w:color w:val="231F20"/>
          <w:sz w:val="20"/>
          <w:szCs w:val="20"/>
        </w:rPr>
      </w:pPr>
    </w:p>
    <w:p w14:paraId="3F715C2B" w14:textId="77777777" w:rsidR="00257DC8" w:rsidRDefault="00257DC8" w:rsidP="00257DC8">
      <w:pPr>
        <w:rPr>
          <w:rFonts w:ascii="Times New Roman" w:hAnsi="Times New Roman" w:cs="Times New Roman"/>
          <w:color w:val="231F20"/>
          <w:sz w:val="20"/>
          <w:szCs w:val="20"/>
        </w:rPr>
      </w:pPr>
    </w:p>
    <w:p w14:paraId="7AE9A254" w14:textId="77777777" w:rsidR="00257DC8" w:rsidRDefault="00257DC8" w:rsidP="00257DC8">
      <w:pPr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34"/>
          <w:szCs w:val="34"/>
        </w:rPr>
        <w:t>Funding Social Ventures Through Franchise Businesses</w:t>
      </w:r>
    </w:p>
    <w:p w14:paraId="70056002" w14:textId="77777777" w:rsidR="00257DC8" w:rsidRDefault="00257DC8" w:rsidP="00257DC8">
      <w:pPr>
        <w:rPr>
          <w:rFonts w:ascii="Times New Roman" w:hAnsi="Times New Roman" w:cs="Times New Roman"/>
          <w:color w:val="231F20"/>
          <w:sz w:val="20"/>
          <w:szCs w:val="20"/>
        </w:rPr>
      </w:pPr>
    </w:p>
    <w:p w14:paraId="1941115C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Nonprofits are facing severe f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unding challenges. Although the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number of social ventures is increasing, funding from grants and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donations has declined. A recent survey found that 54 percent of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nonprofits were not able to generate enough funding to meet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demand for their services. As a result, 39 percent of nonprofits</w:t>
      </w:r>
    </w:p>
    <w:p w14:paraId="7043A7CC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surveyed plan to change the main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way they raise funding. To meet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this challenge, several nonprofits have turned to a creative way to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fund their missions. Rather than rely on grants and donations, a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growing number are using franchise businesses to generate new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revenue streams to fund their causes.</w:t>
      </w:r>
    </w:p>
    <w:p w14:paraId="6E8931D8" w14:textId="77777777" w:rsid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Sa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ndwich Shop Helps Build Housing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Affordable Homes of South Texas develops affordable housing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for low-income families. In the past, the agency relied on federal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grants as its main source of funding. </w:t>
      </w:r>
    </w:p>
    <w:p w14:paraId="204A2BAC" w14:textId="77777777" w:rsid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587A373B" w14:textId="77777777" w:rsid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63A5B2CA" w14:textId="77777777" w:rsid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66C8DFD9" w14:textId="77777777" w:rsid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43407A53" w14:textId="77777777" w:rsid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1BA18A9C" w14:textId="77777777" w:rsid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1F4F4EF4" w14:textId="77777777" w:rsid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0204AD76" w14:textId="4C2830BE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However, this source of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funding has declined steadily over the past several years due to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government budget cuts while demand for its services had continued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to climb. Bobby </w:t>
      </w:r>
      <w:proofErr w:type="spellStart"/>
      <w:r w:rsidRPr="00257DC8">
        <w:rPr>
          <w:rFonts w:ascii="Times New Roman" w:hAnsi="Times New Roman" w:cs="Times New Roman"/>
          <w:color w:val="231F20"/>
          <w:sz w:val="28"/>
          <w:szCs w:val="28"/>
        </w:rPr>
        <w:t>Calvillo</w:t>
      </w:r>
      <w:proofErr w:type="spellEnd"/>
      <w:r w:rsidRPr="00257DC8">
        <w:rPr>
          <w:rFonts w:ascii="Times New Roman" w:hAnsi="Times New Roman" w:cs="Times New Roman"/>
          <w:color w:val="231F20"/>
          <w:sz w:val="28"/>
          <w:szCs w:val="28"/>
        </w:rPr>
        <w:t>, the executive director of Affordable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Homes of South Texas, had an inspiration when he noticed lines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of people waiting for service in a sandwich shop nearby. </w:t>
      </w:r>
      <w:proofErr w:type="spellStart"/>
      <w:r w:rsidRPr="00257DC8">
        <w:rPr>
          <w:rFonts w:ascii="Times New Roman" w:hAnsi="Times New Roman" w:cs="Times New Roman"/>
          <w:color w:val="231F20"/>
          <w:sz w:val="28"/>
          <w:szCs w:val="28"/>
        </w:rPr>
        <w:t>Calvillo</w:t>
      </w:r>
      <w:proofErr w:type="spellEnd"/>
      <w:r w:rsidR="00DA378D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wondered if Affordable Homes could open its own sandwich shop</w:t>
      </w:r>
      <w:r w:rsidR="00DA378D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to help provide badly needed funding for its clients. After getting</w:t>
      </w:r>
    </w:p>
    <w:p w14:paraId="12878C97" w14:textId="73AF2ECA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approval from his board, </w:t>
      </w:r>
      <w:proofErr w:type="spellStart"/>
      <w:r w:rsidRPr="00257DC8">
        <w:rPr>
          <w:rFonts w:ascii="Times New Roman" w:hAnsi="Times New Roman" w:cs="Times New Roman"/>
          <w:color w:val="231F20"/>
          <w:sz w:val="28"/>
          <w:szCs w:val="28"/>
        </w:rPr>
        <w:t>Calvill</w:t>
      </w:r>
      <w:r w:rsidR="00DA378D">
        <w:rPr>
          <w:rFonts w:ascii="Times New Roman" w:hAnsi="Times New Roman" w:cs="Times New Roman"/>
          <w:color w:val="231F20"/>
          <w:sz w:val="28"/>
          <w:szCs w:val="28"/>
        </w:rPr>
        <w:t>o</w:t>
      </w:r>
      <w:proofErr w:type="spellEnd"/>
      <w:r w:rsidR="00DA378D">
        <w:rPr>
          <w:rFonts w:ascii="Times New Roman" w:hAnsi="Times New Roman" w:cs="Times New Roman"/>
          <w:color w:val="231F20"/>
          <w:sz w:val="28"/>
          <w:szCs w:val="28"/>
        </w:rPr>
        <w:t xml:space="preserve"> began the process of buying a </w:t>
      </w:r>
      <w:proofErr w:type="spellStart"/>
      <w:r w:rsidRPr="00257DC8">
        <w:rPr>
          <w:rFonts w:ascii="Times New Roman" w:hAnsi="Times New Roman" w:cs="Times New Roman"/>
          <w:color w:val="231F20"/>
          <w:sz w:val="28"/>
          <w:szCs w:val="28"/>
        </w:rPr>
        <w:t>Blimpie’s</w:t>
      </w:r>
      <w:proofErr w:type="spellEnd"/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 sandwich franchise. Affordable Homes could not directly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own a franchise business because nonprofits are not allowed to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own such investments. Affordable Homes set up an investment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corporation as a parent entity and, under it, formed a limited</w:t>
      </w:r>
    </w:p>
    <w:p w14:paraId="6E5CF6A2" w14:textId="092DD658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liability company that would own t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he franchise business. </w:t>
      </w:r>
      <w:proofErr w:type="spellStart"/>
      <w:r w:rsidR="00016161">
        <w:rPr>
          <w:rFonts w:ascii="Times New Roman" w:hAnsi="Times New Roman" w:cs="Times New Roman"/>
          <w:color w:val="231F20"/>
          <w:sz w:val="28"/>
          <w:szCs w:val="28"/>
        </w:rPr>
        <w:t>Calvillo</w:t>
      </w:r>
      <w:proofErr w:type="spellEnd"/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projects that the franchise will be able to fund the construction of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several homes once it is fully operational.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Clients of Training Center Bake Pizzas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to Generate Revenue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Dale Rogers Training Center trains and employs more than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1,100 people with disabilities in Oklahoma City each year. Due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to declining private funding, the nonprofit partnered with Papa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Murphy’s Pizza to open a franchise operation to provide additional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funding and offer a place for at least 15 of its clients to work. Dale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Rogers Training Center is not new to using social enterprises to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support its operating budget. The nonprofit generates 83 percent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of its revenue from several social enterprises, including janitorial,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cleaning, and delivery services. Dale Rogers Training Center receives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100 percent of the profits from the pizza shop and is able to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fill 75 percent of the store’s jobs with its clients. Even though this</w:t>
      </w:r>
    </w:p>
    <w:p w14:paraId="55BC8CEA" w14:textId="4FB7C4BF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Papa Murphy’s restaurant hires peopl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e with disabilities, it has the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same standards for its employees as every other Papa Murphy’s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store.</w:t>
      </w:r>
    </w:p>
    <w:p w14:paraId="304E6AB0" w14:textId="776AFAD0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Ice Crea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m Sales Help Several Nonprofits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Ben and Jerry’s is a leader in providing franchises to support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nonprofits, partnering with a variety of social ventures for more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than 20 years. One of the first is a franchise owned by Common</w:t>
      </w:r>
    </w:p>
    <w:p w14:paraId="005961E7" w14:textId="7E95A400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Ground, a New York nonprof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it working to end homelessness.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The partnership with Common Ground operates three Ben and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Jerry’s stores, which hire 15 clients served by the nonprofit. The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stores each took two to three years to break even. Ben and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Jerry’s partners with several programs providing employment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and life skills training for disadvantaged youth. It has five locations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owned by </w:t>
      </w:r>
      <w:proofErr w:type="spellStart"/>
      <w:r w:rsidRPr="00257DC8">
        <w:rPr>
          <w:rFonts w:ascii="Times New Roman" w:hAnsi="Times New Roman" w:cs="Times New Roman"/>
          <w:color w:val="231F20"/>
          <w:sz w:val="28"/>
          <w:szCs w:val="28"/>
        </w:rPr>
        <w:t>Juma</w:t>
      </w:r>
      <w:proofErr w:type="spellEnd"/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 Ventures, which supports disadvantaged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youth by offering them employment in its social enterprises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with the goal of getting them ready to attend and complete</w:t>
      </w:r>
    </w:p>
    <w:p w14:paraId="14FDD342" w14:textId="77777777" w:rsidR="00016161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college. </w:t>
      </w:r>
    </w:p>
    <w:p w14:paraId="1C471D5D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6F3E39E5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4140007A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4F5F0C94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0C7275D1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28A8FD8A" w14:textId="689E4EEF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Latin American Youth 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Center in Washington, D.C.,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Metro Community Investment in Minneapolis, Minnesota, and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Youth Job Center of Evanston, Illinois, all operate Ben and Jerry’s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to provide employment and life training for their clients. Ben</w:t>
      </w:r>
    </w:p>
    <w:p w14:paraId="2C28AFEF" w14:textId="100552E4" w:rsid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and Jerry’s operates franchises through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the Postgraduate Center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for Mental Health in New York City and Second Chance in San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Diego, California, to provide revenue for these nonprofits and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job training for their clients. Finally, youth participating in the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Chicago Children’s Choir raise money for the choir by singing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as they serve customers in a franchise operated in Chicago’s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theater district.</w:t>
      </w:r>
    </w:p>
    <w:p w14:paraId="3749B365" w14:textId="77777777" w:rsidR="00016161" w:rsidRPr="00257DC8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2173F6DF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2E74C3CF" w14:textId="4E9AD1BD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Social entrepreneurs use their creativity to develop solutions to social problems that range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from cleaning up the environment to improving working conditions for workers around the world;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their goal is to use their businesses to make money and to make the world a better place to live.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Social entrepreneurship is the fastest growing type of entrepreneurship in most parts of the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world. The Global Entrepreneurship Monitor survey of entrepreneurial activity reports that one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third</w:t>
      </w:r>
    </w:p>
    <w:p w14:paraId="7CB08654" w14:textId="0797DF43" w:rsidR="00257DC8" w:rsidRPr="00257DC8" w:rsidRDefault="00257DC8" w:rsidP="000161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of entrepreneurs in the United States pursue a purely social entrepreneurial venture. </w:t>
      </w:r>
    </w:p>
    <w:p w14:paraId="1B1E2F71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685CCEE6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4F94"/>
          <w:sz w:val="28"/>
          <w:szCs w:val="28"/>
        </w:rPr>
      </w:pPr>
    </w:p>
    <w:p w14:paraId="2AE8639F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4F94"/>
          <w:sz w:val="28"/>
          <w:szCs w:val="28"/>
        </w:rPr>
      </w:pPr>
    </w:p>
    <w:p w14:paraId="700EBD51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4F94"/>
          <w:sz w:val="28"/>
          <w:szCs w:val="28"/>
        </w:rPr>
      </w:pPr>
      <w:r w:rsidRPr="00257DC8">
        <w:rPr>
          <w:rFonts w:ascii="Times New Roman" w:hAnsi="Times New Roman" w:cs="Times New Roman"/>
          <w:color w:val="004F94"/>
          <w:sz w:val="28"/>
          <w:szCs w:val="28"/>
        </w:rPr>
        <w:t>Social Responsibility</w:t>
      </w:r>
    </w:p>
    <w:p w14:paraId="31A43092" w14:textId="1357937E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The concept of social responsibility has evolved from that of a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nebulous “do-gooder” to one of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“social steward” with the expectation that businesses will produce benefits not only for themselves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but also for society as a whole. Society is constantly redefining its expectations of business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and now holds companies of all sizes to high standards of ethics and social responsibility.</w:t>
      </w:r>
    </w:p>
    <w:p w14:paraId="21C1F61B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7839CC5D" w14:textId="44AC02B1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Companies must go beyond “doing well”—simply earning a profit—to “doing good”—living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up to their social responsibility. They also must recognize the interdependence of business and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society. Each influences the other, and both must remain healthy to sustain each other over time.</w:t>
      </w:r>
    </w:p>
    <w:p w14:paraId="34F1484F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276FC296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0588BDB3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69E24142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27EE7AE3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02ED1E40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5DAE312C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7EA16077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0FFEB343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79D64B66" w14:textId="344E2514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growing recognition of social responsibility is true not only fo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r large public corporations but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also for small businesses. Two surveys by Sure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Payroll shed light on the scope of small business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owners’ engagement in social responsibility. One survey reports that 55 percent of small businesses’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mission statements include a reference to achieving some type of social goal, and a second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report finds that 90 percent of small business owners give to charity and 70 percent donate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both money and time to local causes.</w:t>
      </w:r>
    </w:p>
    <w:p w14:paraId="25CDE6E9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6975C5A3" w14:textId="405F729D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Companies that are most successful in meeting their social responsibility select causes that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are consistent with their core values and their employees’ interests and skill sets. In fact, some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entrepreneurs allow employees to provide input into the decision concerning which causes to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support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. A common strategy is to allow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employees to provide pro bono work for the charitable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organizations they support.</w:t>
      </w:r>
    </w:p>
    <w:p w14:paraId="662BEE3B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3E5F3C7A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4F94"/>
          <w:sz w:val="28"/>
          <w:szCs w:val="28"/>
        </w:rPr>
      </w:pPr>
      <w:r w:rsidRPr="00257DC8">
        <w:rPr>
          <w:rFonts w:ascii="Times New Roman" w:hAnsi="Times New Roman" w:cs="Times New Roman"/>
          <w:color w:val="004F94"/>
          <w:sz w:val="28"/>
          <w:szCs w:val="28"/>
        </w:rPr>
        <w:t>Business’s Responsibility to the Environment</w:t>
      </w:r>
    </w:p>
    <w:p w14:paraId="2A844F7F" w14:textId="77777777" w:rsidR="00016161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231F20"/>
          <w:sz w:val="28"/>
          <w:szCs w:val="28"/>
        </w:rPr>
        <w:t>Due to a strong personal belief in environmental protection, m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any entrepreneurs seek to start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ventures that have a positive impact on the environment or take steps to operate their businesses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in ways that help protect the environment. Also driven by their customers’ interest in protecting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the environment, small businesses have become more sensitive to the impact their products,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processes, and packaging have on the planet. Environmentalism has become—and will continue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to be—one of the dominant issues for companies worldwide because consumers have added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another item to their list of buying criteria: environmental friendliness and safety. </w:t>
      </w:r>
    </w:p>
    <w:p w14:paraId="2EA4D78F" w14:textId="77777777" w:rsidR="00016161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7C4D02C0" w14:textId="36C222B5" w:rsid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bookmarkStart w:id="0" w:name="_GoBack"/>
      <w:bookmarkEnd w:id="0"/>
      <w:r w:rsidRPr="00257DC8">
        <w:rPr>
          <w:rFonts w:ascii="Times New Roman" w:hAnsi="Times New Roman" w:cs="Times New Roman"/>
          <w:color w:val="231F20"/>
          <w:sz w:val="28"/>
          <w:szCs w:val="28"/>
        </w:rPr>
        <w:t>Companies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have discovered that sound environmental practices make for good business. In addition to lowering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their operating costs, environmentally safe products attract environmentally conscious customers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and can give a company a competitive edge in the marketplace. Socially responsible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 xml:space="preserve">business owners focus on the three </w:t>
      </w:r>
      <w:proofErr w:type="spellStart"/>
      <w:r w:rsidRPr="00257DC8">
        <w:rPr>
          <w:rFonts w:ascii="Times New Roman" w:hAnsi="Times New Roman" w:cs="Times New Roman"/>
          <w:color w:val="231F20"/>
          <w:sz w:val="28"/>
          <w:szCs w:val="28"/>
        </w:rPr>
        <w:t>Rs</w:t>
      </w:r>
      <w:proofErr w:type="spellEnd"/>
      <w:r w:rsidRPr="00257DC8">
        <w:rPr>
          <w:rFonts w:ascii="Times New Roman" w:hAnsi="Times New Roman" w:cs="Times New Roman"/>
          <w:color w:val="231F20"/>
          <w:sz w:val="28"/>
          <w:szCs w:val="28"/>
        </w:rPr>
        <w:t>: reduce, reuse, and recycle:</w:t>
      </w:r>
    </w:p>
    <w:p w14:paraId="50BA3F49" w14:textId="77777777" w:rsidR="00016161" w:rsidRPr="00257DC8" w:rsidRDefault="00016161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</w:p>
    <w:p w14:paraId="1E10BF71" w14:textId="7AD0B8CA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903695"/>
          <w:sz w:val="28"/>
          <w:szCs w:val="28"/>
        </w:rPr>
        <w:t xml:space="preserve">●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Reduce the amount of energy and materials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used in your company, from the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factory floor to</w:t>
      </w:r>
      <w:r w:rsidR="0001616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the copier room.</w:t>
      </w:r>
    </w:p>
    <w:p w14:paraId="038D0E4C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903695"/>
          <w:sz w:val="28"/>
          <w:szCs w:val="28"/>
        </w:rPr>
        <w:t xml:space="preserve">●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Reuse whatever you can.</w:t>
      </w:r>
    </w:p>
    <w:p w14:paraId="556A2E95" w14:textId="77777777" w:rsidR="00257DC8" w:rsidRPr="00257DC8" w:rsidRDefault="00257DC8" w:rsidP="00257D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8"/>
          <w:szCs w:val="28"/>
        </w:rPr>
      </w:pPr>
      <w:r w:rsidRPr="00257DC8">
        <w:rPr>
          <w:rFonts w:ascii="Times New Roman" w:hAnsi="Times New Roman" w:cs="Times New Roman"/>
          <w:color w:val="903695"/>
          <w:sz w:val="28"/>
          <w:szCs w:val="28"/>
        </w:rPr>
        <w:t xml:space="preserve">● </w:t>
      </w:r>
      <w:r w:rsidRPr="00257DC8">
        <w:rPr>
          <w:rFonts w:ascii="Times New Roman" w:hAnsi="Times New Roman" w:cs="Times New Roman"/>
          <w:color w:val="231F20"/>
          <w:sz w:val="28"/>
          <w:szCs w:val="28"/>
        </w:rPr>
        <w:t>Recycle the materials that you must dispose of.</w:t>
      </w:r>
    </w:p>
    <w:p w14:paraId="6589F413" w14:textId="77777777" w:rsidR="00257DC8" w:rsidRPr="00257DC8" w:rsidRDefault="00257DC8" w:rsidP="00257DC8">
      <w:pPr>
        <w:rPr>
          <w:rFonts w:ascii="Times New Roman" w:hAnsi="Times New Roman" w:cs="Times New Roman"/>
          <w:sz w:val="28"/>
          <w:szCs w:val="28"/>
        </w:rPr>
      </w:pPr>
    </w:p>
    <w:sectPr w:rsidR="00257DC8" w:rsidRPr="00257DC8" w:rsidSect="00A60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C8"/>
    <w:rsid w:val="00016161"/>
    <w:rsid w:val="00257DC8"/>
    <w:rsid w:val="00A60447"/>
    <w:rsid w:val="00AD26C4"/>
    <w:rsid w:val="00D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3FD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1277</Words>
  <Characters>7285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2019-11-10T08:28:00Z</dcterms:created>
  <dcterms:modified xsi:type="dcterms:W3CDTF">2019-11-10T08:56:00Z</dcterms:modified>
</cp:coreProperties>
</file>